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020" w:type="dxa"/>
        <w:tblInd w:w="-905" w:type="dxa"/>
        <w:tblLook w:val="04A0" w:firstRow="1" w:lastRow="0" w:firstColumn="1" w:lastColumn="0" w:noHBand="0" w:noVBand="1"/>
      </w:tblPr>
      <w:tblGrid>
        <w:gridCol w:w="225"/>
        <w:gridCol w:w="392"/>
        <w:gridCol w:w="2828"/>
        <w:gridCol w:w="1763"/>
        <w:gridCol w:w="1502"/>
        <w:gridCol w:w="1292"/>
        <w:gridCol w:w="1304"/>
        <w:gridCol w:w="1256"/>
        <w:gridCol w:w="1792"/>
        <w:gridCol w:w="1317"/>
        <w:gridCol w:w="2349"/>
      </w:tblGrid>
      <w:tr w:rsidR="002E516A" w:rsidRPr="003D69F9" w14:paraId="4308316A" w14:textId="77777777" w:rsidTr="00CA6503">
        <w:trPr>
          <w:gridBefore w:val="1"/>
          <w:wBefore w:w="225" w:type="dxa"/>
        </w:trPr>
        <w:tc>
          <w:tcPr>
            <w:tcW w:w="15795" w:type="dxa"/>
            <w:gridSpan w:val="10"/>
          </w:tcPr>
          <w:p w14:paraId="10846AF7" w14:textId="63D5AA2F" w:rsidR="002E516A" w:rsidRPr="003D69F9" w:rsidRDefault="002E516A" w:rsidP="003D69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>THE NEW INDIA ASSURANCE COMPANY LIMITED</w:t>
            </w:r>
          </w:p>
        </w:tc>
      </w:tr>
      <w:tr w:rsidR="00CA6503" w:rsidRPr="003D69F9" w14:paraId="1D08255E" w14:textId="696C8DBD" w:rsidTr="00CA6503">
        <w:tc>
          <w:tcPr>
            <w:tcW w:w="617" w:type="dxa"/>
            <w:gridSpan w:val="2"/>
            <w:vAlign w:val="center"/>
          </w:tcPr>
          <w:p w14:paraId="7EF6A2B3" w14:textId="411A2C2F" w:rsidR="002E516A" w:rsidRPr="003D69F9" w:rsidRDefault="002E516A" w:rsidP="00253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>Sr No</w:t>
            </w:r>
          </w:p>
        </w:tc>
        <w:tc>
          <w:tcPr>
            <w:tcW w:w="2828" w:type="dxa"/>
            <w:vAlign w:val="center"/>
          </w:tcPr>
          <w:p w14:paraId="56CCB313" w14:textId="241DE9D5" w:rsidR="002E516A" w:rsidRPr="003D69F9" w:rsidRDefault="002E516A" w:rsidP="00253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>Tender No</w:t>
            </w:r>
          </w:p>
        </w:tc>
        <w:tc>
          <w:tcPr>
            <w:tcW w:w="1763" w:type="dxa"/>
            <w:vAlign w:val="center"/>
          </w:tcPr>
          <w:p w14:paraId="05FEB819" w14:textId="2AA0534B" w:rsidR="002E516A" w:rsidRPr="003D69F9" w:rsidRDefault="002E516A" w:rsidP="00253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>Tender Name</w:t>
            </w:r>
          </w:p>
        </w:tc>
        <w:tc>
          <w:tcPr>
            <w:tcW w:w="1502" w:type="dxa"/>
            <w:vAlign w:val="center"/>
          </w:tcPr>
          <w:p w14:paraId="17E9428B" w14:textId="63A81F96" w:rsidR="002E516A" w:rsidRPr="003D69F9" w:rsidRDefault="002E516A" w:rsidP="00253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>Mode of Tender publication</w:t>
            </w:r>
          </w:p>
        </w:tc>
        <w:tc>
          <w:tcPr>
            <w:tcW w:w="1292" w:type="dxa"/>
            <w:vAlign w:val="center"/>
          </w:tcPr>
          <w:p w14:paraId="6AAA8F75" w14:textId="43D0B84D" w:rsidR="002E516A" w:rsidRPr="003D69F9" w:rsidRDefault="002E516A" w:rsidP="00253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>Date of Publication</w:t>
            </w:r>
          </w:p>
        </w:tc>
        <w:tc>
          <w:tcPr>
            <w:tcW w:w="1304" w:type="dxa"/>
            <w:vAlign w:val="center"/>
          </w:tcPr>
          <w:p w14:paraId="2C4E67DA" w14:textId="393B30A6" w:rsidR="002E516A" w:rsidRPr="003D69F9" w:rsidRDefault="002E516A" w:rsidP="00253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>Type of bidding</w:t>
            </w:r>
          </w:p>
        </w:tc>
        <w:tc>
          <w:tcPr>
            <w:tcW w:w="1256" w:type="dxa"/>
            <w:vAlign w:val="center"/>
          </w:tcPr>
          <w:p w14:paraId="56F2E2B2" w14:textId="2EC61F81" w:rsidR="002E516A" w:rsidRPr="003D69F9" w:rsidRDefault="002E516A" w:rsidP="00253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>Last date of tender submission</w:t>
            </w:r>
          </w:p>
        </w:tc>
        <w:tc>
          <w:tcPr>
            <w:tcW w:w="1792" w:type="dxa"/>
            <w:vAlign w:val="center"/>
          </w:tcPr>
          <w:p w14:paraId="3EEFB1F6" w14:textId="01B3717B" w:rsidR="002E516A" w:rsidRPr="003D69F9" w:rsidRDefault="002E516A" w:rsidP="00253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>No and Names of parties Qualified after technical evaluation</w:t>
            </w:r>
          </w:p>
        </w:tc>
        <w:tc>
          <w:tcPr>
            <w:tcW w:w="1317" w:type="dxa"/>
            <w:vAlign w:val="center"/>
          </w:tcPr>
          <w:p w14:paraId="0C8B0868" w14:textId="5C153873" w:rsidR="002E516A" w:rsidRPr="003D69F9" w:rsidRDefault="002E516A" w:rsidP="00253C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>No of parties disqualified after technical evaluation</w:t>
            </w:r>
          </w:p>
        </w:tc>
        <w:tc>
          <w:tcPr>
            <w:tcW w:w="2349" w:type="dxa"/>
            <w:vAlign w:val="center"/>
          </w:tcPr>
          <w:p w14:paraId="4CCE2FAF" w14:textId="3212FF05" w:rsidR="002E516A" w:rsidRPr="003D69F9" w:rsidRDefault="002E516A" w:rsidP="00A963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9F9">
              <w:rPr>
                <w:rFonts w:ascii="Times New Roman" w:hAnsi="Times New Roman" w:cs="Times New Roman"/>
                <w:b/>
                <w:bCs/>
              </w:rPr>
              <w:t xml:space="preserve">Successful Bidder </w:t>
            </w:r>
          </w:p>
        </w:tc>
      </w:tr>
      <w:tr w:rsidR="00CA6503" w:rsidRPr="00253CC6" w14:paraId="1ADBAEE8" w14:textId="77777777" w:rsidTr="00CA6503">
        <w:trPr>
          <w:gridBefore w:val="1"/>
          <w:wBefore w:w="225" w:type="dxa"/>
        </w:trPr>
        <w:tc>
          <w:tcPr>
            <w:tcW w:w="392" w:type="dxa"/>
            <w:vAlign w:val="center"/>
          </w:tcPr>
          <w:p w14:paraId="6235ED68" w14:textId="244E72F0" w:rsidR="002E516A" w:rsidRPr="00253CC6" w:rsidRDefault="007A7C36" w:rsidP="00253C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8" w:type="dxa"/>
            <w:vAlign w:val="center"/>
          </w:tcPr>
          <w:p w14:paraId="52A418B7" w14:textId="153F4004" w:rsidR="006C2657" w:rsidRDefault="006C2657" w:rsidP="006C2657">
            <w:pPr>
              <w:jc w:val="center"/>
              <w:rPr>
                <w:rFonts w:ascii="Book Antiqua" w:hAnsi="Book Antiqua" w:cs="Calibri"/>
                <w:color w:val="000000"/>
              </w:rPr>
            </w:pPr>
            <w:r>
              <w:rPr>
                <w:rStyle w:val="font101"/>
                <w:rFonts w:cs="Calibri"/>
              </w:rPr>
              <w:t>NIA/HO-ABCD/NI/CC/2021/01</w:t>
            </w:r>
          </w:p>
          <w:p w14:paraId="49E19E20" w14:textId="7EE20EB5" w:rsidR="002E516A" w:rsidRPr="00253CC6" w:rsidRDefault="002E516A" w:rsidP="00253C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  <w:vAlign w:val="center"/>
          </w:tcPr>
          <w:p w14:paraId="6F7C0851" w14:textId="03D05548" w:rsidR="002E516A" w:rsidRPr="006C2657" w:rsidRDefault="006C2657" w:rsidP="006C2657">
            <w:pPr>
              <w:jc w:val="center"/>
              <w:rPr>
                <w:rFonts w:ascii="Book Antiqua" w:hAnsi="Book Antiqua" w:cs="Calibri"/>
                <w:color w:val="000000"/>
              </w:rPr>
            </w:pPr>
            <w:r>
              <w:rPr>
                <w:rFonts w:ascii="Book Antiqua" w:hAnsi="Book Antiqua" w:cs="Calibri"/>
                <w:color w:val="000000"/>
              </w:rPr>
              <w:t xml:space="preserve">REQUEST FOR PROPOSAL (RFP) FOR </w:t>
            </w:r>
            <w:r>
              <w:rPr>
                <w:rStyle w:val="font91"/>
                <w:rFonts w:cs="Calibri"/>
              </w:rPr>
              <w:t>BUILDING, MIGRATING AND OPERATING AN OMNI-CHANNEL CONTACT CENTER SOLUTION</w:t>
            </w:r>
          </w:p>
        </w:tc>
        <w:tc>
          <w:tcPr>
            <w:tcW w:w="1502" w:type="dxa"/>
            <w:vAlign w:val="center"/>
          </w:tcPr>
          <w:p w14:paraId="01A36E1B" w14:textId="77777777" w:rsidR="00B46601" w:rsidRDefault="00B46601" w:rsidP="00B46601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eProcurement</w:t>
            </w:r>
          </w:p>
          <w:p w14:paraId="0457EB57" w14:textId="11328F60" w:rsidR="002E516A" w:rsidRPr="00253CC6" w:rsidRDefault="002E516A" w:rsidP="00253C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E6A4D9" w14:textId="77777777" w:rsidR="00B46601" w:rsidRDefault="00B46601" w:rsidP="00B46601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16-Dec-21</w:t>
            </w:r>
          </w:p>
          <w:p w14:paraId="3BEC08E6" w14:textId="2F169A84" w:rsidR="002E516A" w:rsidRPr="00253CC6" w:rsidRDefault="002E516A" w:rsidP="00253C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center"/>
          </w:tcPr>
          <w:p w14:paraId="691E4468" w14:textId="27677357" w:rsidR="002E516A" w:rsidRPr="00253CC6" w:rsidRDefault="00B46601" w:rsidP="00253C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QCBS (Technical Weightage 70% and Commercial Weightage 30%)</w:t>
            </w:r>
          </w:p>
        </w:tc>
        <w:tc>
          <w:tcPr>
            <w:tcW w:w="1256" w:type="dxa"/>
            <w:vAlign w:val="center"/>
          </w:tcPr>
          <w:p w14:paraId="403EBA57" w14:textId="77777777" w:rsidR="00D43856" w:rsidRDefault="00D43856" w:rsidP="00D43856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28-Jan-22</w:t>
            </w:r>
          </w:p>
          <w:p w14:paraId="4933365A" w14:textId="18C8AEDB" w:rsidR="002E516A" w:rsidRPr="00253CC6" w:rsidRDefault="002E516A" w:rsidP="00253C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vAlign w:val="bottom"/>
          </w:tcPr>
          <w:p w14:paraId="6D35323F" w14:textId="77777777" w:rsidR="002E516A" w:rsidRDefault="00D43856" w:rsidP="00D4385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/>
                <w:kern w:val="1"/>
                <w:lang w:val="en-GB" w:eastAsia="hi-IN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val="en-GB" w:eastAsia="hi-IN"/>
              </w:rPr>
              <w:t>Tech Mahindra Limited</w:t>
            </w:r>
          </w:p>
          <w:p w14:paraId="4CB8FC1A" w14:textId="57DE5D98" w:rsidR="00D43856" w:rsidRPr="00D43856" w:rsidRDefault="00D43856" w:rsidP="00D4385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/>
                <w:kern w:val="1"/>
                <w:lang w:val="en-GB" w:eastAsia="hi-IN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color w:val="000000"/>
                <w:kern w:val="1"/>
                <w:lang w:val="en-GB" w:eastAsia="hi-IN"/>
              </w:rPr>
              <w:t>Conneqt</w:t>
            </w:r>
            <w:proofErr w:type="spellEnd"/>
            <w:r>
              <w:rPr>
                <w:rFonts w:ascii="Times New Roman" w:eastAsia="Andale Sans UI" w:hAnsi="Times New Roman" w:cs="Times New Roman"/>
                <w:color w:val="000000"/>
                <w:kern w:val="1"/>
                <w:lang w:val="en-GB" w:eastAsia="hi-IN"/>
              </w:rPr>
              <w:t xml:space="preserve"> Business Solutions Limited</w:t>
            </w:r>
          </w:p>
        </w:tc>
        <w:tc>
          <w:tcPr>
            <w:tcW w:w="1317" w:type="dxa"/>
            <w:vAlign w:val="center"/>
          </w:tcPr>
          <w:p w14:paraId="6FAC5060" w14:textId="739883C3" w:rsidR="002E516A" w:rsidRPr="00253CC6" w:rsidRDefault="00CA6503" w:rsidP="00253C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2349" w:type="dxa"/>
            <w:vAlign w:val="center"/>
          </w:tcPr>
          <w:p w14:paraId="40947866" w14:textId="71F36B18" w:rsidR="002E516A" w:rsidRPr="00253CC6" w:rsidRDefault="00CA6503" w:rsidP="00253C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val="en-GB" w:eastAsia="hi-IN"/>
              </w:rPr>
              <w:t>Tech Mahindra Limited</w:t>
            </w:r>
          </w:p>
        </w:tc>
      </w:tr>
    </w:tbl>
    <w:p w14:paraId="028BA267" w14:textId="77777777" w:rsidR="00D24CDF" w:rsidRDefault="00D24CDF"/>
    <w:sectPr w:rsidR="00D24CDF" w:rsidSect="00A064B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B691A"/>
    <w:multiLevelType w:val="hybridMultilevel"/>
    <w:tmpl w:val="CFE2B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74C00"/>
    <w:multiLevelType w:val="hybridMultilevel"/>
    <w:tmpl w:val="B6926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684"/>
    <w:rsid w:val="00050613"/>
    <w:rsid w:val="00112BF3"/>
    <w:rsid w:val="00253CC6"/>
    <w:rsid w:val="002E516A"/>
    <w:rsid w:val="003D14D5"/>
    <w:rsid w:val="003D69F9"/>
    <w:rsid w:val="006C2657"/>
    <w:rsid w:val="006C3571"/>
    <w:rsid w:val="007A7C36"/>
    <w:rsid w:val="00A064B7"/>
    <w:rsid w:val="00A80D57"/>
    <w:rsid w:val="00A963F2"/>
    <w:rsid w:val="00B46601"/>
    <w:rsid w:val="00CA6503"/>
    <w:rsid w:val="00D24CDF"/>
    <w:rsid w:val="00D43856"/>
    <w:rsid w:val="00E1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B4CB2"/>
  <w15:chartTrackingRefBased/>
  <w15:docId w15:val="{5BACB5E5-2E8A-4A67-BEA8-76BA042C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5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et Para,Bullet List,FooterText"/>
    <w:basedOn w:val="Normal"/>
    <w:link w:val="ListParagraphChar"/>
    <w:uiPriority w:val="34"/>
    <w:qFormat/>
    <w:rsid w:val="00A064B7"/>
    <w:pPr>
      <w:spacing w:after="200" w:line="276" w:lineRule="auto"/>
      <w:ind w:left="720"/>
      <w:contextualSpacing/>
    </w:pPr>
    <w:rPr>
      <w:rFonts w:ascii="Calibri" w:eastAsia="Times New Roman" w:hAnsi="Calibri" w:cs="Mangal"/>
      <w:szCs w:val="22"/>
      <w:lang w:val="en-US" w:bidi="ar-SA"/>
    </w:rPr>
  </w:style>
  <w:style w:type="character" w:customStyle="1" w:styleId="ListParagraphChar">
    <w:name w:val="List Paragraph Char"/>
    <w:aliases w:val="Bulet Para Char,Bullet List Char,FooterText Char"/>
    <w:link w:val="ListParagraph"/>
    <w:uiPriority w:val="34"/>
    <w:locked/>
    <w:rsid w:val="00A064B7"/>
    <w:rPr>
      <w:rFonts w:ascii="Calibri" w:eastAsia="Times New Roman" w:hAnsi="Calibri" w:cs="Mangal"/>
      <w:szCs w:val="22"/>
      <w:lang w:val="en-US" w:bidi="ar-SA"/>
    </w:rPr>
  </w:style>
  <w:style w:type="character" w:customStyle="1" w:styleId="font91">
    <w:name w:val="font91"/>
    <w:basedOn w:val="DefaultParagraphFont"/>
    <w:rsid w:val="006C2657"/>
    <w:rPr>
      <w:rFonts w:ascii="Book Antiqua" w:hAnsi="Book Antiqua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81">
    <w:name w:val="font81"/>
    <w:basedOn w:val="DefaultParagraphFont"/>
    <w:rsid w:val="006C2657"/>
    <w:rPr>
      <w:rFonts w:ascii="Book Antiqua" w:hAnsi="Book Antiqua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01">
    <w:name w:val="font101"/>
    <w:basedOn w:val="DefaultParagraphFont"/>
    <w:rsid w:val="006C2657"/>
    <w:rPr>
      <w:rFonts w:ascii="Book Antiqua" w:hAnsi="Book Antiqua" w:hint="default"/>
      <w:b w:val="0"/>
      <w:bCs w:val="0"/>
      <w:i w:val="0"/>
      <w:iCs w:val="0"/>
      <w:strike w:val="0"/>
      <w:dstrike w:val="0"/>
      <w:color w:val="4F81BD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0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PULKIT CHAUDHARY</dc:creator>
  <cp:keywords/>
  <dc:description/>
  <cp:lastModifiedBy>Ashish Batler</cp:lastModifiedBy>
  <cp:revision>7</cp:revision>
  <dcterms:created xsi:type="dcterms:W3CDTF">2022-03-29T06:41:00Z</dcterms:created>
  <dcterms:modified xsi:type="dcterms:W3CDTF">2022-03-29T09:07:00Z</dcterms:modified>
</cp:coreProperties>
</file>